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36" w:rsidRPr="003056F8" w:rsidRDefault="00A06136" w:rsidP="00A06136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56F8">
        <w:rPr>
          <w:rFonts w:ascii="Times New Roman" w:eastAsia="Times New Roman" w:hAnsi="Times New Roman"/>
          <w:b/>
          <w:sz w:val="24"/>
          <w:szCs w:val="24"/>
          <w:lang w:eastAsia="fr-FR"/>
        </w:rPr>
        <w:t>Titre :</w:t>
      </w:r>
      <w:r w:rsidRPr="003056F8">
        <w:rPr>
          <w:rFonts w:ascii="Times New Roman" w:eastAsia="Times New Roman" w:hAnsi="Times New Roman"/>
          <w:sz w:val="24"/>
          <w:szCs w:val="24"/>
          <w:lang w:eastAsia="fr-FR"/>
        </w:rPr>
        <w:t xml:space="preserve"> Capacité de </w:t>
      </w:r>
      <w:r w:rsidRPr="003056F8">
        <w:rPr>
          <w:rFonts w:ascii="Times New Roman" w:hAnsi="Times New Roman"/>
          <w:sz w:val="24"/>
          <w:szCs w:val="24"/>
        </w:rPr>
        <w:t xml:space="preserve">régénération de feuilles chez le </w:t>
      </w:r>
      <w:proofErr w:type="spellStart"/>
      <w:r w:rsidRPr="003056F8">
        <w:rPr>
          <w:rFonts w:ascii="Times New Roman" w:hAnsi="Times New Roman"/>
          <w:sz w:val="24"/>
          <w:szCs w:val="24"/>
        </w:rPr>
        <w:t>ravintsara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56F8">
        <w:rPr>
          <w:rFonts w:ascii="Times New Roman" w:hAnsi="Times New Roman"/>
          <w:i/>
          <w:sz w:val="24"/>
          <w:szCs w:val="24"/>
        </w:rPr>
        <w:t>Cinnamomum</w:t>
      </w:r>
      <w:proofErr w:type="spellEnd"/>
      <w:r w:rsidRPr="003056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056F8">
        <w:rPr>
          <w:rFonts w:ascii="Times New Roman" w:hAnsi="Times New Roman"/>
          <w:i/>
          <w:sz w:val="24"/>
          <w:szCs w:val="24"/>
        </w:rPr>
        <w:t>camphora</w:t>
      </w:r>
      <w:proofErr w:type="spellEnd"/>
      <w:r w:rsidRPr="003056F8">
        <w:rPr>
          <w:rFonts w:ascii="Times New Roman" w:hAnsi="Times New Roman"/>
          <w:sz w:val="24"/>
          <w:szCs w:val="24"/>
        </w:rPr>
        <w:t>) selon l’intensité de prélèvement</w:t>
      </w:r>
    </w:p>
    <w:p w:rsidR="00A06136" w:rsidRPr="003056F8" w:rsidRDefault="00A06136" w:rsidP="00A06136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eastAsia="Times New Roman" w:hAnsi="Times New Roman"/>
          <w:b/>
          <w:sz w:val="24"/>
          <w:szCs w:val="24"/>
          <w:lang w:eastAsia="fr-FR"/>
        </w:rPr>
        <w:t>Auteur principal :</w:t>
      </w:r>
      <w:r w:rsidRPr="003056F8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3056F8">
        <w:rPr>
          <w:rFonts w:ascii="Times New Roman" w:hAnsi="Times New Roman"/>
          <w:sz w:val="24"/>
          <w:szCs w:val="24"/>
        </w:rPr>
        <w:t xml:space="preserve">RASENDRAMIADANA </w:t>
      </w:r>
      <w:proofErr w:type="spellStart"/>
      <w:r w:rsidRPr="003056F8">
        <w:rPr>
          <w:rFonts w:ascii="Times New Roman" w:hAnsi="Times New Roman"/>
          <w:sz w:val="24"/>
          <w:szCs w:val="24"/>
        </w:rPr>
        <w:t>Faramalala</w:t>
      </w:r>
      <w:proofErr w:type="spellEnd"/>
    </w:p>
    <w:p w:rsidR="00A06136" w:rsidRPr="003056F8" w:rsidRDefault="00A06136" w:rsidP="00A06136">
      <w:pPr>
        <w:spacing w:after="0" w:line="360" w:lineRule="auto"/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ab/>
        <w:t>Institut Malgache de Recherches Appliquées (IMRA)</w:t>
      </w:r>
    </w:p>
    <w:p w:rsidR="00A06136" w:rsidRPr="003056F8" w:rsidRDefault="00A06136" w:rsidP="00A06136">
      <w:pPr>
        <w:spacing w:after="0" w:line="360" w:lineRule="auto"/>
        <w:ind w:left="1277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056F8">
        <w:rPr>
          <w:rFonts w:ascii="Times New Roman" w:hAnsi="Times New Roman"/>
          <w:sz w:val="24"/>
          <w:szCs w:val="24"/>
          <w:lang w:val="en-US"/>
        </w:rPr>
        <w:t>Harvest and Post-Harvest Laboratory</w:t>
      </w:r>
    </w:p>
    <w:p w:rsidR="00A06136" w:rsidRPr="003056F8" w:rsidRDefault="00A06136" w:rsidP="00A06136">
      <w:pPr>
        <w:spacing w:after="0" w:line="360" w:lineRule="auto"/>
        <w:ind w:left="1277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056F8">
        <w:rPr>
          <w:rFonts w:ascii="Times New Roman" w:hAnsi="Times New Roman"/>
          <w:sz w:val="24"/>
          <w:szCs w:val="24"/>
          <w:lang w:val="en-US"/>
        </w:rPr>
        <w:t>hphu.imra@gmail.com</w:t>
      </w:r>
    </w:p>
    <w:p w:rsidR="00A06136" w:rsidRPr="003056F8" w:rsidRDefault="00A06136" w:rsidP="00A061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56F8">
        <w:rPr>
          <w:rFonts w:ascii="Times New Roman" w:eastAsia="Times New Roman" w:hAnsi="Times New Roman"/>
          <w:b/>
          <w:sz w:val="24"/>
          <w:szCs w:val="24"/>
          <w:lang w:eastAsia="fr-FR"/>
        </w:rPr>
        <w:t>Auteurs associés:</w:t>
      </w:r>
      <w:r w:rsidRPr="003056F8">
        <w:rPr>
          <w:rFonts w:ascii="Times New Roman" w:hAnsi="Times New Roman"/>
          <w:sz w:val="24"/>
          <w:szCs w:val="24"/>
        </w:rPr>
        <w:t xml:space="preserve"> RABEHAJA Delphin et RAMAROSANDRATANA </w:t>
      </w:r>
      <w:proofErr w:type="spellStart"/>
      <w:r w:rsidRPr="003056F8">
        <w:rPr>
          <w:rFonts w:ascii="Times New Roman" w:hAnsi="Times New Roman"/>
          <w:sz w:val="24"/>
          <w:szCs w:val="24"/>
        </w:rPr>
        <w:t>Aro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56F8">
        <w:rPr>
          <w:rFonts w:ascii="Times New Roman" w:hAnsi="Times New Roman"/>
          <w:sz w:val="24"/>
          <w:szCs w:val="24"/>
        </w:rPr>
        <w:t>Vonjy</w:t>
      </w:r>
      <w:proofErr w:type="spellEnd"/>
    </w:p>
    <w:p w:rsidR="00A06136" w:rsidRPr="003056F8" w:rsidRDefault="00A06136" w:rsidP="00A06136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A06136" w:rsidRPr="003056F8" w:rsidRDefault="00A06136" w:rsidP="00A061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056F8">
        <w:rPr>
          <w:rFonts w:ascii="Times New Roman" w:hAnsi="Times New Roman"/>
          <w:b/>
          <w:sz w:val="24"/>
          <w:szCs w:val="24"/>
        </w:rPr>
        <w:t xml:space="preserve">RESUME </w:t>
      </w:r>
    </w:p>
    <w:p w:rsidR="00A06136" w:rsidRPr="003056F8" w:rsidRDefault="00A06136" w:rsidP="00A06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 xml:space="preserve">L’huile essentielle de </w:t>
      </w:r>
      <w:proofErr w:type="spellStart"/>
      <w:r w:rsidRPr="003056F8">
        <w:rPr>
          <w:rFonts w:ascii="Times New Roman" w:hAnsi="Times New Roman"/>
          <w:sz w:val="24"/>
          <w:szCs w:val="24"/>
        </w:rPr>
        <w:t>ravintsara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est reconnue pour sa richesse exceptionnelle en 1,8-</w:t>
      </w:r>
      <w:proofErr w:type="spellStart"/>
      <w:r w:rsidRPr="003056F8">
        <w:rPr>
          <w:rFonts w:ascii="Times New Roman" w:hAnsi="Times New Roman"/>
          <w:sz w:val="24"/>
          <w:szCs w:val="24"/>
        </w:rPr>
        <w:t>cinéole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dont la teneur peut atteindre jusqu’à 70% et aussi par l’absence de camphre dans sa composition. Ces dernières années, la forte demande du marché international a entrainé une surexploitation des feuilles. Notre étude à pour but de déterminer la capacité de régénération de feuilles sur des individus âgés de 15ans en fonction d’un taux de prélèvement variant de 40 à 80%.</w:t>
      </w:r>
    </w:p>
    <w:p w:rsidR="00A06136" w:rsidRPr="003056F8" w:rsidRDefault="00A06136" w:rsidP="00A06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>Les résultats obtenus montrent que la régénération atteint 70%, trois mois après la récolte, à la suite d’un taux de prélèvement de 80%. Cependant, la majorité des feuilles nouvellement régénérées n’atteignent la pleine maturité que 6 mois après la récolte. Nous montrons également que le rendement en huile essentielle augmente progressivement de 0,8 à 1,6% pendant les six mois de régénération au bout desquels la teneur la plus élevée en 1,8-</w:t>
      </w:r>
      <w:proofErr w:type="spellStart"/>
      <w:r w:rsidRPr="003056F8">
        <w:rPr>
          <w:rFonts w:ascii="Times New Roman" w:hAnsi="Times New Roman"/>
          <w:sz w:val="24"/>
          <w:szCs w:val="24"/>
        </w:rPr>
        <w:t>cinéole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(&gt; 58%) a été observée. </w:t>
      </w:r>
    </w:p>
    <w:p w:rsidR="00A06136" w:rsidRPr="003056F8" w:rsidRDefault="00A06136" w:rsidP="00A06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 xml:space="preserve">Nos résultats suggèrent que la récolte des feuilles de </w:t>
      </w:r>
      <w:proofErr w:type="spellStart"/>
      <w:r w:rsidRPr="003056F8">
        <w:rPr>
          <w:rFonts w:ascii="Times New Roman" w:hAnsi="Times New Roman"/>
          <w:sz w:val="24"/>
          <w:szCs w:val="24"/>
        </w:rPr>
        <w:t>ravintsara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 pourrait être effectuée deux fois par an lorsqu’elle est opérée suffisamment tôt au mois d’octobre de l’année en cours permettant une seconde récolte au mois de Mars de l’année suivante. </w:t>
      </w:r>
    </w:p>
    <w:p w:rsidR="00A06136" w:rsidRPr="003056F8" w:rsidRDefault="00A06136" w:rsidP="00A061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b/>
          <w:sz w:val="24"/>
          <w:szCs w:val="24"/>
        </w:rPr>
        <w:t>Mots-clés :</w:t>
      </w:r>
      <w:r w:rsidRPr="003056F8">
        <w:rPr>
          <w:rFonts w:ascii="Times New Roman" w:hAnsi="Times New Roman"/>
          <w:sz w:val="24"/>
          <w:szCs w:val="24"/>
        </w:rPr>
        <w:t xml:space="preserve"> 1,8-</w:t>
      </w:r>
      <w:proofErr w:type="spellStart"/>
      <w:r w:rsidRPr="003056F8">
        <w:rPr>
          <w:rFonts w:ascii="Times New Roman" w:hAnsi="Times New Roman"/>
          <w:sz w:val="24"/>
          <w:szCs w:val="24"/>
        </w:rPr>
        <w:t>cinéole</w:t>
      </w:r>
      <w:proofErr w:type="spellEnd"/>
      <w:r w:rsidRPr="003056F8">
        <w:rPr>
          <w:rFonts w:ascii="Times New Roman" w:hAnsi="Times New Roman"/>
          <w:sz w:val="24"/>
          <w:szCs w:val="24"/>
        </w:rPr>
        <w:t xml:space="preserve">, huile essentielle, </w:t>
      </w:r>
      <w:proofErr w:type="spellStart"/>
      <w:r w:rsidRPr="003056F8">
        <w:rPr>
          <w:rFonts w:ascii="Times New Roman" w:hAnsi="Times New Roman"/>
          <w:sz w:val="24"/>
          <w:szCs w:val="24"/>
        </w:rPr>
        <w:t>ravintsara</w:t>
      </w:r>
      <w:proofErr w:type="spellEnd"/>
      <w:r w:rsidRPr="003056F8">
        <w:rPr>
          <w:rFonts w:ascii="Times New Roman" w:hAnsi="Times New Roman"/>
          <w:sz w:val="24"/>
          <w:szCs w:val="24"/>
        </w:rPr>
        <w:t>, rendement</w:t>
      </w:r>
    </w:p>
    <w:p w:rsidR="00A06136" w:rsidRPr="003056F8" w:rsidRDefault="00A06136" w:rsidP="00A06136">
      <w:pPr>
        <w:spacing w:line="360" w:lineRule="auto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b/>
          <w:sz w:val="24"/>
          <w:szCs w:val="24"/>
        </w:rPr>
        <w:t>Type de présentation souhaité:</w:t>
      </w:r>
      <w:r w:rsidRPr="003056F8">
        <w:rPr>
          <w:rFonts w:ascii="Times New Roman" w:hAnsi="Times New Roman"/>
          <w:sz w:val="24"/>
          <w:szCs w:val="24"/>
        </w:rPr>
        <w:t xml:space="preserve"> Poster</w:t>
      </w:r>
    </w:p>
    <w:p w:rsidR="00A06136" w:rsidRPr="003056F8" w:rsidRDefault="00A06136" w:rsidP="00A061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6136" w:rsidRPr="003056F8" w:rsidRDefault="00A06136" w:rsidP="00A061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B4E61" w:rsidRDefault="00BB4E61"/>
    <w:sectPr w:rsidR="00BB4E61" w:rsidSect="00BB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A06136"/>
    <w:rsid w:val="002935CE"/>
    <w:rsid w:val="005052D9"/>
    <w:rsid w:val="008E69BB"/>
    <w:rsid w:val="00A06136"/>
    <w:rsid w:val="00A85B66"/>
    <w:rsid w:val="00BB4E61"/>
    <w:rsid w:val="00DE7818"/>
    <w:rsid w:val="00EA19CD"/>
    <w:rsid w:val="00F9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3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Iltud MADEC</dc:creator>
  <cp:lastModifiedBy>Iltud MADEC</cp:lastModifiedBy>
  <cp:revision>1</cp:revision>
  <dcterms:created xsi:type="dcterms:W3CDTF">2011-04-20T14:05:00Z</dcterms:created>
  <dcterms:modified xsi:type="dcterms:W3CDTF">2011-04-20T14:05:00Z</dcterms:modified>
</cp:coreProperties>
</file>